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ascii="Arial" w:hAnsi="Arial" w:cs="Arial"/>
          <w:sz w:val="21"/>
          <w:szCs w:val="21"/>
        </w:rPr>
      </w:pPr>
      <w:r>
        <w:rPr>
          <w:rFonts w:hint="default" w:ascii="Arial" w:hAnsi="Arial" w:cs="Arial"/>
          <w:sz w:val="21"/>
          <w:szCs w:val="21"/>
          <w:bdr w:val="none" w:color="auto" w:sz="0" w:space="0"/>
        </w:rPr>
        <w:t>各国驻华新闻机构：</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根据《国务院关于批转发改委等部门法人和其他组织统一社会信用代码制度建设总体方案的通知》(国发[2015]33号文件)，中国已于2016年1月1日起全面实施统一社会信用代码制度。统一社会信用代码取代组织机构代码等各类机构代码，作为中国境内各类机构(包括各驻华新闻机构)在华法人身份标识，是办理银行账户、工商税务、车辆登记等手续的凭证。外交部新闻司(外国记者新闻中心IPC)作为外国常驻新闻机构的登记部门，负责为外国常驻新闻机构发放统一社会信用代码。</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为确保统一社会信用代码核发平稳顺畅运行，前一阶段，IPC进行了试运行，为部分新闻机构核发标注统一社会信用代码的机构证。即日起，IPC为所有外国常驻新闻机构核发标注统一社会信用代码的机构证。各机构需在2017年12月1日前完成机构证换发申请。</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在华常驻新闻机构申请机构证所需材料如下：</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w:t>
      </w:r>
      <w:r>
        <w:rPr>
          <w:rStyle w:val="4"/>
          <w:rFonts w:hint="default" w:ascii="Arial" w:hAnsi="Arial" w:cs="Arial"/>
          <w:sz w:val="21"/>
          <w:szCs w:val="21"/>
          <w:bdr w:val="none" w:color="auto" w:sz="0" w:space="0"/>
        </w:rPr>
        <w:t>　1、填写完整、清晰的《外国常驻新闻机构证登记表》</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2、外国常驻新闻机构负责人护照、记者证复印件</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3、经办人身份证件复印件</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4、原组织机构代码证复印件</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5、原常驻新闻机构证复印件</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新设外国驻华新闻机构申请机构证所需材料如下：</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w:t>
      </w:r>
      <w:r>
        <w:rPr>
          <w:rStyle w:val="4"/>
          <w:rFonts w:hint="default" w:ascii="Arial" w:hAnsi="Arial" w:cs="Arial"/>
          <w:sz w:val="21"/>
          <w:szCs w:val="21"/>
          <w:bdr w:val="none" w:color="auto" w:sz="0" w:space="0"/>
        </w:rPr>
        <w:t>　1、填写完整、清晰的《外国常驻新闻机构证登记表》</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2、外国常驻新闻机构负责人护照、记者证复印件</w:t>
      </w:r>
    </w:p>
    <w:p>
      <w:pPr>
        <w:pStyle w:val="2"/>
        <w:keepNext w:val="0"/>
        <w:keepLines w:val="0"/>
        <w:widowControl/>
        <w:suppressLineNumbers w:val="0"/>
        <w:rPr>
          <w:rFonts w:hint="default" w:ascii="Arial" w:hAnsi="Arial" w:cs="Arial"/>
          <w:sz w:val="21"/>
          <w:szCs w:val="21"/>
        </w:rPr>
      </w:pPr>
      <w:r>
        <w:rPr>
          <w:rStyle w:val="4"/>
          <w:rFonts w:hint="default" w:ascii="Arial" w:hAnsi="Arial" w:cs="Arial"/>
          <w:sz w:val="21"/>
          <w:szCs w:val="21"/>
          <w:bdr w:val="none" w:color="auto" w:sz="0" w:space="0"/>
        </w:rPr>
        <w:t>　　3、经办人身份证件复印件</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请驻京新闻机构向IPC，驻上海、重庆、广州、沈阳、深圳和大连新闻机构向有关省市外办递交申请。</w:t>
      </w:r>
    </w:p>
    <w:p>
      <w:pPr>
        <w:pStyle w:val="2"/>
        <w:keepNext w:val="0"/>
        <w:keepLines w:val="0"/>
        <w:widowControl/>
        <w:suppressLineNumbers w:val="0"/>
        <w:rPr>
          <w:rFonts w:hint="default" w:ascii="Arial" w:hAnsi="Arial" w:cs="Arial"/>
          <w:sz w:val="21"/>
          <w:szCs w:val="21"/>
        </w:rPr>
      </w:pPr>
      <w:r>
        <w:rPr>
          <w:rFonts w:hint="default" w:ascii="Arial" w:hAnsi="Arial" w:cs="Arial"/>
          <w:sz w:val="21"/>
          <w:szCs w:val="21"/>
          <w:bdr w:val="none" w:color="auto" w:sz="0" w:space="0"/>
        </w:rPr>
        <w:t>　　欢迎致电65882585或发邮件至</w:t>
      </w:r>
      <w:r>
        <w:rPr>
          <w:rFonts w:hint="default" w:ascii="Arial" w:hAnsi="Arial" w:cs="Arial"/>
          <w:sz w:val="21"/>
          <w:szCs w:val="21"/>
          <w:bdr w:val="none" w:color="auto" w:sz="0" w:space="0"/>
        </w:rPr>
        <w:fldChar w:fldCharType="begin"/>
      </w:r>
      <w:r>
        <w:rPr>
          <w:rFonts w:hint="default" w:ascii="Arial" w:hAnsi="Arial" w:cs="Arial"/>
          <w:sz w:val="21"/>
          <w:szCs w:val="21"/>
          <w:bdr w:val="none" w:color="auto" w:sz="0" w:space="0"/>
        </w:rPr>
        <w:instrText xml:space="preserve"> HYPERLINK "mailto:ipc@mfa.gov.cn" </w:instrText>
      </w:r>
      <w:r>
        <w:rPr>
          <w:rFonts w:hint="default" w:ascii="Arial" w:hAnsi="Arial" w:cs="Arial"/>
          <w:sz w:val="21"/>
          <w:szCs w:val="21"/>
          <w:bdr w:val="none" w:color="auto" w:sz="0" w:space="0"/>
        </w:rPr>
        <w:fldChar w:fldCharType="separate"/>
      </w:r>
      <w:r>
        <w:rPr>
          <w:rStyle w:val="5"/>
          <w:rFonts w:hint="default" w:ascii="Arial" w:hAnsi="Arial" w:cs="Arial"/>
          <w:sz w:val="21"/>
          <w:szCs w:val="21"/>
          <w:bdr w:val="none" w:color="auto" w:sz="0" w:space="0"/>
        </w:rPr>
        <w:t>ipc@mfa.gov.cn</w:t>
      </w:r>
      <w:r>
        <w:rPr>
          <w:rFonts w:hint="default" w:ascii="Arial" w:hAnsi="Arial" w:cs="Arial"/>
          <w:sz w:val="21"/>
          <w:szCs w:val="21"/>
          <w:bdr w:val="none" w:color="auto" w:sz="0" w:space="0"/>
        </w:rPr>
        <w:fldChar w:fldCharType="end"/>
      </w:r>
      <w:r>
        <w:rPr>
          <w:rFonts w:hint="default" w:ascii="Arial" w:hAnsi="Arial" w:cs="Arial"/>
          <w:sz w:val="21"/>
          <w:szCs w:val="21"/>
          <w:bdr w:val="none" w:color="auto" w:sz="0" w:space="0"/>
        </w:rPr>
        <w:t>咨询相关问题，IPC愿竭诚为你提供服务。</w:t>
      </w:r>
    </w:p>
    <w:p>
      <w:pPr>
        <w:pStyle w:val="2"/>
        <w:keepNext w:val="0"/>
        <w:keepLines w:val="0"/>
        <w:widowControl/>
        <w:suppressLineNumbers w:val="0"/>
        <w:jc w:val="center"/>
        <w:rPr>
          <w:rFonts w:hint="default" w:ascii="Arial" w:hAnsi="Arial" w:cs="Arial"/>
          <w:sz w:val="21"/>
          <w:szCs w:val="21"/>
        </w:rPr>
      </w:pPr>
      <w:r>
        <w:rPr>
          <w:rFonts w:hint="default" w:ascii="Arial" w:hAnsi="Arial" w:cs="Arial"/>
          <w:sz w:val="21"/>
          <w:szCs w:val="21"/>
          <w:bdr w:val="none" w:color="auto" w:sz="0" w:space="0"/>
        </w:rPr>
        <w:t>　　外国记者新闻中心</w:t>
      </w:r>
    </w:p>
    <w:p>
      <w:pPr>
        <w:pStyle w:val="2"/>
        <w:keepNext w:val="0"/>
        <w:keepLines w:val="0"/>
        <w:widowControl/>
        <w:suppressLineNumbers w:val="0"/>
        <w:jc w:val="center"/>
        <w:rPr>
          <w:rFonts w:hint="default" w:ascii="Arial" w:hAnsi="Arial" w:cs="Arial"/>
          <w:sz w:val="21"/>
          <w:szCs w:val="21"/>
        </w:rPr>
      </w:pPr>
      <w:r>
        <w:rPr>
          <w:rFonts w:hint="default" w:ascii="Arial" w:hAnsi="Arial" w:cs="Arial"/>
          <w:sz w:val="21"/>
          <w:szCs w:val="21"/>
          <w:bdr w:val="none" w:color="auto" w:sz="0" w:space="0"/>
        </w:rPr>
        <w:t>　　2017年4月19日</w:t>
      </w:r>
    </w:p>
    <w:p>
      <w:pPr>
        <w:pStyle w:val="2"/>
        <w:keepNext w:val="0"/>
        <w:keepLines w:val="0"/>
        <w:widowControl/>
        <w:suppressLineNumbers w:val="0"/>
      </w:pPr>
      <w:r>
        <w:rPr>
          <w:rFonts w:hint="default" w:ascii="Arial" w:hAnsi="Arial" w:cs="Arial"/>
          <w:sz w:val="21"/>
          <w:szCs w:val="21"/>
          <w:bdr w:val="none" w:color="auto" w:sz="0" w:space="0"/>
        </w:rPr>
        <w:t>　　附件：《外国常驻新闻机构证登记表》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86C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30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wjb</cp:lastModifiedBy>
  <dcterms:modified xsi:type="dcterms:W3CDTF">2019-04-25T02:21:37Z</dcterms:modified>
  <dc:title>各国驻华新闻机构：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